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566" w:rsidRDefault="00D83469" w:rsidP="00D83469">
      <w:pPr>
        <w:jc w:val="center"/>
      </w:pPr>
      <w:bookmarkStart w:id="0" w:name="_GoBack"/>
      <w:bookmarkEnd w:id="0"/>
      <w:r>
        <w:t>KONCEPCJA SYSTEMOWEGO WSPARCIA PRZEDSIĘBIORCZOŚCI NA OBSZARACH WIEJSKICH</w:t>
      </w:r>
    </w:p>
    <w:p w:rsidR="00D83469" w:rsidRDefault="00D83469" w:rsidP="00D83469">
      <w:pPr>
        <w:jc w:val="center"/>
      </w:pPr>
    </w:p>
    <w:p w:rsidR="00D83469" w:rsidRDefault="00D83469" w:rsidP="00D83469">
      <w:pPr>
        <w:jc w:val="both"/>
      </w:pPr>
      <w:r>
        <w:t>Koncepcja</w:t>
      </w:r>
      <w:r w:rsidR="00474B96">
        <w:t xml:space="preserve"> ta</w:t>
      </w:r>
      <w:r>
        <w:t xml:space="preserve"> została opracowana w 2014 r. przez Zakład Geografii Wsi i Rozwoju Lokalnego </w:t>
      </w:r>
      <w:proofErr w:type="spellStart"/>
      <w:r>
        <w:t>IGiPZ</w:t>
      </w:r>
      <w:proofErr w:type="spellEnd"/>
      <w:r>
        <w:t xml:space="preserve"> PAN oraz Fundację na Rzecz Rozwoju Polskiego Rolnictwa (FDPA), w ramach projektu realizowanego na zamówienie Ministerstwa Rolnictwa i Rozwoju Wsi. Podstawowym celem projektu było dostarczenie informacji wspierających decyzje z zakresu rozwoju przedsiębiorczości na obszarach wiejskich, podejmowanych w ramach realizacji WPR po 2013 r. oraz innych programów finansowanych ze środków europejskich, które przyczynią się do pozarolniczego rozwoju obszarów wiejskich. Podstawowy cel projektu zrealizowano poprze</w:t>
      </w:r>
      <w:r w:rsidR="00994041">
        <w:t xml:space="preserve">z realizację ośmiu celów szczegółowych: 1) ocena obszarów wiejskich pod względem warunków dla rozwoju przedsiębiorstw, 2) ocena aktywności przedsiębiorstw działających na obszarach wiejskich, 3) analiza ich konkurencyjności, 4) rozpoznanie związków pomiędzy aktywnością przedsiębiorców a wsparciem instytucjonalnym, 5) zidentyfikowanie barier rozwoju przedsiębiorczości na obszarach wiejskich oraz wskazanie kierunku likwidacji tych barier, 6) kompleksowa diagnoza przedsiębiorczości na obszarach wiejskich, 7) ocena przedsiębiorczości jako elementu zrównoważonego i wielofunkcyjnego rozwoju obszarów wiejskich i 8) </w:t>
      </w:r>
      <w:r w:rsidR="00B7459A">
        <w:t>rekomendacje dla przyszłych działań mających na celu rozwój przedsiębiorczości na obszarach wiejskich w okresie programowania 2014-2020.</w:t>
      </w:r>
    </w:p>
    <w:p w:rsidR="006F014C" w:rsidRDefault="006F014C" w:rsidP="00D83469">
      <w:pPr>
        <w:jc w:val="both"/>
      </w:pPr>
      <w:r>
        <w:t>Na podstawie diagnozy sytuacji zastanej oraz analizy scenariuszowej przyszłych zmian skonstruowana została strategia działania, która ma przybliżyć przedsiębiorczość wiejską do</w:t>
      </w:r>
      <w:r w:rsidR="00BC4CE2">
        <w:t xml:space="preserve"> pewnej wizji sytuacji idealnej. </w:t>
      </w:r>
      <w:r w:rsidR="00474B96">
        <w:t xml:space="preserve">W </w:t>
      </w:r>
      <w:r w:rsidR="008E0338">
        <w:t>wizji</w:t>
      </w:r>
      <w:r w:rsidR="00474B96">
        <w:t xml:space="preserve"> tej</w:t>
      </w:r>
      <w:r w:rsidR="008E0338">
        <w:t xml:space="preserve"> przedsiębiorczość wiejska </w:t>
      </w:r>
      <w:r w:rsidR="00474B96">
        <w:t>realizuje</w:t>
      </w:r>
      <w:r w:rsidR="008E0338">
        <w:t xml:space="preserve"> niezwykle ważną misję zapewnienia wysokiej jakości życia mieszkańcom wsi i kreowania wielofunkcyjnego rozwoju obszarów wiejskich.</w:t>
      </w:r>
    </w:p>
    <w:p w:rsidR="008E0338" w:rsidRDefault="008E0338" w:rsidP="00D83469">
      <w:pPr>
        <w:jc w:val="both"/>
      </w:pPr>
      <w:r>
        <w:t>Nadrzędnym celem strategii działania prowadzącej do wizji przedsiębiorczości wiejskiej jest wzrost aktywności gospodarczej mieszkańców wsi i różnorodności przedsiębiorstw. Cel ten można zrealizować poprzez realizację czerech celów strategicznych:</w:t>
      </w:r>
    </w:p>
    <w:p w:rsidR="008E0338" w:rsidRDefault="008E0338" w:rsidP="008E0338">
      <w:pPr>
        <w:pStyle w:val="Akapitzlist"/>
        <w:numPr>
          <w:ilvl w:val="0"/>
          <w:numId w:val="1"/>
        </w:numPr>
        <w:jc w:val="both"/>
      </w:pPr>
      <w:r>
        <w:t>Cel 1: Różnorodność i wykorzystanie lokalnych przewag</w:t>
      </w:r>
    </w:p>
    <w:p w:rsidR="008E0338" w:rsidRDefault="008E0338" w:rsidP="008E0338">
      <w:pPr>
        <w:pStyle w:val="Akapitzlist"/>
        <w:numPr>
          <w:ilvl w:val="0"/>
          <w:numId w:val="1"/>
        </w:numPr>
        <w:jc w:val="both"/>
      </w:pPr>
      <w:r>
        <w:t>Cel2 : Budowa systemu instytucji wspierających biznes</w:t>
      </w:r>
    </w:p>
    <w:p w:rsidR="008E0338" w:rsidRDefault="008E0338" w:rsidP="008E0338">
      <w:pPr>
        <w:pStyle w:val="Akapitzlist"/>
        <w:numPr>
          <w:ilvl w:val="0"/>
          <w:numId w:val="1"/>
        </w:numPr>
        <w:jc w:val="both"/>
      </w:pPr>
      <w:r>
        <w:t>Cel 3: Stabilność i przejrzystość otoczenia regulacyjnego</w:t>
      </w:r>
    </w:p>
    <w:p w:rsidR="008E0338" w:rsidRDefault="008E0338" w:rsidP="008E0338">
      <w:pPr>
        <w:pStyle w:val="Akapitzlist"/>
        <w:numPr>
          <w:ilvl w:val="0"/>
          <w:numId w:val="1"/>
        </w:numPr>
        <w:jc w:val="both"/>
      </w:pPr>
      <w:r>
        <w:t>Cel 4: Współpraca zwiększająca efektywność i konkurencyjność</w:t>
      </w:r>
    </w:p>
    <w:p w:rsidR="00F071B3" w:rsidRDefault="00A66779" w:rsidP="008E0338">
      <w:pPr>
        <w:jc w:val="both"/>
      </w:pPr>
      <w:r>
        <w:t>Cel 1. zakłada większe wykorzystanie lokalnych i regionalnych atutów w rozwoju polskiej wsi. Wykorzystanie lokalnej specyfiki przyrodniczej i społeczno-gospodarczej sprzyja wyższej efektywności i większej różnorodności przedsiębiorstw dział</w:t>
      </w:r>
      <w:r w:rsidR="00474B96">
        <w:t xml:space="preserve">ających na obszarach wiejskich. </w:t>
      </w:r>
    </w:p>
    <w:p w:rsidR="00F071B3" w:rsidRDefault="00FF5DCF" w:rsidP="008E0338">
      <w:pPr>
        <w:jc w:val="both"/>
      </w:pPr>
      <w:r>
        <w:t>Cel 2. dotyczy zwiększenia efektywności działania systemu instytucji otoczenia biznesu oraz optymalizacji wykorzystania wsparcia finansowego na rzecz wzrostu konkurencyjności przedsiębiorstw wiejskich. Instytucje biznesu powinny jak najpełniej wykorzystywać swój potencjał</w:t>
      </w:r>
      <w:r w:rsidR="0002197C">
        <w:t xml:space="preserve"> i wzajemnie się uzupełniać. Należy także poprawić dostępność instytucji otoczenia biznesu na obszarach wiejskich. </w:t>
      </w:r>
    </w:p>
    <w:p w:rsidR="00F071B3" w:rsidRDefault="00127B2B" w:rsidP="008E0338">
      <w:pPr>
        <w:jc w:val="both"/>
      </w:pPr>
      <w:r>
        <w:t>W c</w:t>
      </w:r>
      <w:r w:rsidR="00E248E3">
        <w:t>el</w:t>
      </w:r>
      <w:r>
        <w:t>u 3</w:t>
      </w:r>
      <w:r w:rsidR="00E248E3">
        <w:t>.</w:t>
      </w:r>
      <w:r>
        <w:t xml:space="preserve"> zakłada się, że stabilne i jednoznaczne przepisy są warunkiem koniecznym dla rozwoju przedsiębiorczości wiejskiej. Dlatego zmiany w tym zak</w:t>
      </w:r>
      <w:r w:rsidR="006A6571">
        <w:t xml:space="preserve">resie wydają się najpilniejsze. </w:t>
      </w:r>
    </w:p>
    <w:p w:rsidR="006A6571" w:rsidRDefault="00FA62CD" w:rsidP="008E0338">
      <w:pPr>
        <w:jc w:val="both"/>
      </w:pPr>
      <w:r>
        <w:t>W celu 4. wzrost konkurencyjności przedsiębiorczości wiejskiej traktowany jest jako warunek konieczny dla modernizacji i rozwoju pozarolniczej działalności gospodarczej na wsi.</w:t>
      </w:r>
      <w:r w:rsidR="00E8267C">
        <w:t xml:space="preserve"> W dłuższym </w:t>
      </w:r>
      <w:r w:rsidR="00E8267C">
        <w:lastRenderedPageBreak/>
        <w:t>okresie tylko konkurencyjne przedsiębiorstwa będą mogły utrzymać się na rynku i przyczyniać się do gospodarczego i społecznego rozwoju obszarów wiejskich. P</w:t>
      </w:r>
      <w:r>
        <w:t>oza samą modernizacją i dokapitalizowaniem firm,</w:t>
      </w:r>
      <w:r w:rsidR="00E8267C">
        <w:t xml:space="preserve"> dla podniesienia konkurencyjności przedsiębiorstw działających na wsi </w:t>
      </w:r>
      <w:r>
        <w:t>n</w:t>
      </w:r>
      <w:r w:rsidR="00E8267C">
        <w:t xml:space="preserve">iezbędne </w:t>
      </w:r>
      <w:r>
        <w:t>jest</w:t>
      </w:r>
      <w:r w:rsidR="00E8267C">
        <w:t xml:space="preserve"> m.in.</w:t>
      </w:r>
      <w:r>
        <w:t xml:space="preserve"> „skracanie dystansu” do korzyści aglomeracji poprzez wykorzystanie </w:t>
      </w:r>
      <w:proofErr w:type="spellStart"/>
      <w:r>
        <w:t>internetu</w:t>
      </w:r>
      <w:proofErr w:type="spellEnd"/>
      <w:r>
        <w:t>.</w:t>
      </w:r>
      <w:r w:rsidR="006A6571">
        <w:t xml:space="preserve"> </w:t>
      </w:r>
      <w:r>
        <w:t>Przedsiębiorstwa działające na wsi powinny</w:t>
      </w:r>
      <w:r w:rsidR="00E8267C">
        <w:t xml:space="preserve"> również</w:t>
      </w:r>
      <w:r>
        <w:t xml:space="preserve"> w większym stopniu korzystać ze wzrostu poziomu kwalifikacji ludności wiejskiej</w:t>
      </w:r>
      <w:r w:rsidR="00B30C9D">
        <w:t>.</w:t>
      </w:r>
    </w:p>
    <w:p w:rsidR="00474B96" w:rsidRPr="008B7A7E" w:rsidRDefault="00474B96" w:rsidP="008E0338">
      <w:pPr>
        <w:jc w:val="both"/>
      </w:pPr>
      <w:r w:rsidRPr="008B7A7E">
        <w:t>Na każdy z celów strategicznych składają się cele operacyjne, które można zrealizować poprzez odpowiednie kierunki działań. Poszczególnym kierunkom działań przypisane zostały odpowiednie rekomendacje</w:t>
      </w:r>
      <w:r w:rsidR="006A6571" w:rsidRPr="008B7A7E">
        <w:t xml:space="preserve"> skierowane do odpowiednich ministerstw, administracji samorządowej różnego szczebla, instytucji otoczenia biznesu i organizacji pozarządowych</w:t>
      </w:r>
      <w:r w:rsidRPr="008B7A7E">
        <w:t>.</w:t>
      </w:r>
    </w:p>
    <w:p w:rsidR="00F071B3" w:rsidRPr="008B7A7E" w:rsidRDefault="00F071B3" w:rsidP="008E0338">
      <w:pPr>
        <w:jc w:val="both"/>
      </w:pPr>
    </w:p>
    <w:p w:rsidR="00A91F50" w:rsidRPr="008B7A7E" w:rsidRDefault="00A91F50" w:rsidP="00A91F50">
      <w:pPr>
        <w:jc w:val="both"/>
        <w:rPr>
          <w:rFonts w:ascii="Calibri" w:hAnsi="Calibri"/>
          <w:color w:val="000000"/>
        </w:rPr>
      </w:pPr>
      <w:r w:rsidRPr="008B7A7E">
        <w:rPr>
          <w:rFonts w:ascii="Calibri" w:hAnsi="Calibri"/>
        </w:rPr>
        <w:t xml:space="preserve">Konferencja jest okazją do konsultacji i upowszechnienia założeń koncepcji,  a także próba znalezienia </w:t>
      </w:r>
      <w:r w:rsidRPr="008B7A7E">
        <w:rPr>
          <w:rFonts w:ascii="Calibri" w:hAnsi="Calibri"/>
          <w:color w:val="000000"/>
        </w:rPr>
        <w:t xml:space="preserve">odpowiedzi na następujące pytania: </w:t>
      </w:r>
    </w:p>
    <w:p w:rsidR="00A91F50" w:rsidRPr="008B7A7E" w:rsidRDefault="00A91F50" w:rsidP="00A91F50">
      <w:pPr>
        <w:jc w:val="both"/>
        <w:rPr>
          <w:rFonts w:ascii="Calibri" w:hAnsi="Calibri"/>
          <w:color w:val="000000"/>
        </w:rPr>
      </w:pPr>
    </w:p>
    <w:p w:rsidR="00A91F50" w:rsidRPr="008B7A7E" w:rsidRDefault="00A91F50" w:rsidP="00A91F50">
      <w:pPr>
        <w:pStyle w:val="Akapitzlist"/>
        <w:numPr>
          <w:ilvl w:val="0"/>
          <w:numId w:val="2"/>
        </w:numPr>
        <w:spacing w:after="160" w:line="259" w:lineRule="auto"/>
      </w:pPr>
      <w:r w:rsidRPr="008B7A7E">
        <w:t>Czy cele wskazane w koncepcji służą rozwojowi przedsiębiorczości i rozwojowi obszarów wiejskich oraz w jakim zakresie</w:t>
      </w:r>
      <w:r w:rsidRPr="008B7A7E" w:rsidDel="008679ED">
        <w:t xml:space="preserve"> </w:t>
      </w:r>
      <w:r w:rsidRPr="008B7A7E">
        <w:t>? Które z założeń mogą przynieść najlepsze efekty społeczno-gospodarcze?</w:t>
      </w:r>
    </w:p>
    <w:p w:rsidR="00A91F50" w:rsidRPr="008B7A7E" w:rsidRDefault="00A91F50" w:rsidP="00A91F50">
      <w:pPr>
        <w:pStyle w:val="Akapitzlist"/>
        <w:numPr>
          <w:ilvl w:val="0"/>
          <w:numId w:val="2"/>
        </w:numPr>
        <w:spacing w:after="160" w:line="259" w:lineRule="auto"/>
      </w:pPr>
      <w:r w:rsidRPr="008B7A7E">
        <w:t xml:space="preserve">W jakim stopniu PROW i inne programy europejskie na lata 2014-2020 </w:t>
      </w:r>
      <w:r w:rsidRPr="008B7A7E">
        <w:rPr>
          <w:color w:val="000000"/>
        </w:rPr>
        <w:t>wpłyną na realizację celów koncepcji rozwoju przedsiębiorczości wiejskiej</w:t>
      </w:r>
      <w:r w:rsidRPr="008B7A7E">
        <w:t>?</w:t>
      </w:r>
    </w:p>
    <w:p w:rsidR="00A91F50" w:rsidRPr="008B7A7E" w:rsidRDefault="00A91F50" w:rsidP="00A91F50">
      <w:pPr>
        <w:pStyle w:val="Akapitzlist"/>
        <w:numPr>
          <w:ilvl w:val="0"/>
          <w:numId w:val="2"/>
        </w:numPr>
        <w:spacing w:after="160" w:line="259" w:lineRule="auto"/>
      </w:pPr>
      <w:r w:rsidRPr="008B7A7E">
        <w:t>O jakie elementy  należy uzupełnić sformułowane wcześniej cele oraz czy jest możliwe ich wdrożenie?</w:t>
      </w:r>
    </w:p>
    <w:p w:rsidR="00A91F50" w:rsidRPr="008B7A7E" w:rsidRDefault="00A91F50" w:rsidP="00A91F50">
      <w:pPr>
        <w:pStyle w:val="Akapitzlist"/>
        <w:numPr>
          <w:ilvl w:val="0"/>
          <w:numId w:val="2"/>
        </w:numPr>
        <w:spacing w:after="160" w:line="259" w:lineRule="auto"/>
      </w:pPr>
      <w:r w:rsidRPr="008B7A7E">
        <w:t xml:space="preserve">Czy dodatkowe wsparcie finansowe/działania zewnętrzne powinno w sposób szczególny być przeznaczone dla rozpoczynających działalność,  czy na rozwój firm już istniejących od  kilku lat? </w:t>
      </w:r>
    </w:p>
    <w:p w:rsidR="00A91F50" w:rsidRPr="008B7A7E" w:rsidRDefault="00A91F50" w:rsidP="00A91F50">
      <w:pPr>
        <w:pStyle w:val="Akapitzlist"/>
        <w:numPr>
          <w:ilvl w:val="0"/>
          <w:numId w:val="2"/>
        </w:numPr>
        <w:spacing w:after="160" w:line="259" w:lineRule="auto"/>
      </w:pPr>
      <w:r w:rsidRPr="008B7A7E">
        <w:t>Czy istnieje realna szansa wzmocnienia oddolnej współpracy pomiędzy przedsiębiorcami  i w jakich sferach  powinna ona być głównie rozwijana?</w:t>
      </w:r>
    </w:p>
    <w:p w:rsidR="00F071B3" w:rsidRPr="008B7A7E" w:rsidRDefault="00F071B3" w:rsidP="00A91F50">
      <w:pPr>
        <w:jc w:val="both"/>
      </w:pPr>
    </w:p>
    <w:sectPr w:rsidR="00F071B3" w:rsidRPr="008B7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329D5"/>
    <w:multiLevelType w:val="hybridMultilevel"/>
    <w:tmpl w:val="2B663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C1BE3"/>
    <w:multiLevelType w:val="hybridMultilevel"/>
    <w:tmpl w:val="2BC0B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3F"/>
    <w:rsid w:val="0002197C"/>
    <w:rsid w:val="00071377"/>
    <w:rsid w:val="000807B0"/>
    <w:rsid w:val="000C4B04"/>
    <w:rsid w:val="00127B2B"/>
    <w:rsid w:val="00141702"/>
    <w:rsid w:val="001A725E"/>
    <w:rsid w:val="00377FBD"/>
    <w:rsid w:val="0038193F"/>
    <w:rsid w:val="00444D96"/>
    <w:rsid w:val="0045301A"/>
    <w:rsid w:val="00474B96"/>
    <w:rsid w:val="004A2EF5"/>
    <w:rsid w:val="00665C5D"/>
    <w:rsid w:val="006A6571"/>
    <w:rsid w:val="006E2E91"/>
    <w:rsid w:val="006E63A6"/>
    <w:rsid w:val="006F014C"/>
    <w:rsid w:val="007B41C1"/>
    <w:rsid w:val="008677BA"/>
    <w:rsid w:val="008722CA"/>
    <w:rsid w:val="008B7A7E"/>
    <w:rsid w:val="008E0338"/>
    <w:rsid w:val="00975AEC"/>
    <w:rsid w:val="00994041"/>
    <w:rsid w:val="00A41047"/>
    <w:rsid w:val="00A57C0C"/>
    <w:rsid w:val="00A66779"/>
    <w:rsid w:val="00A91F50"/>
    <w:rsid w:val="00B30C9D"/>
    <w:rsid w:val="00B7459A"/>
    <w:rsid w:val="00BC4CE2"/>
    <w:rsid w:val="00C93566"/>
    <w:rsid w:val="00D6673E"/>
    <w:rsid w:val="00D83469"/>
    <w:rsid w:val="00D85824"/>
    <w:rsid w:val="00D96B92"/>
    <w:rsid w:val="00E248E3"/>
    <w:rsid w:val="00E408EE"/>
    <w:rsid w:val="00E41B9F"/>
    <w:rsid w:val="00E8267C"/>
    <w:rsid w:val="00EC5C1C"/>
    <w:rsid w:val="00F01B51"/>
    <w:rsid w:val="00F071B3"/>
    <w:rsid w:val="00F234C4"/>
    <w:rsid w:val="00FA62CD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77B10-A42C-47CC-A980-46986896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E0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Szymanska</cp:lastModifiedBy>
  <cp:revision>2</cp:revision>
  <dcterms:created xsi:type="dcterms:W3CDTF">2015-01-14T10:42:00Z</dcterms:created>
  <dcterms:modified xsi:type="dcterms:W3CDTF">2015-01-14T10:42:00Z</dcterms:modified>
</cp:coreProperties>
</file>